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17 444 vom 19. Januar 2018</w:t>
      </w:r>
    </w:p>
    <w:p>
      <w:r>
        <w:t>VS Kantonsgericht, 2018-01-19, FR</w:t>
      </w:r>
    </w:p>
    <w:p>
      <w:r>
        <w:rPr>
          <w:b/>
        </w:rPr>
        <w:t xml:space="preserve">Quelle: </w:t>
      </w:r>
      <w:r>
        <w:t>https://mcp.opencaselaw.ch/entscheid/vs_gerichte_C2 17 444</w:t>
      </w:r>
    </w:p>
    <w:p>
      <w:r>
        <w:t>FR: VS_GERICHTE C2 17 444 du 19 janvier 2018</w:t>
      </w:r>
    </w:p>
    <w:p>
      <w:r>
        <w:t>IT: VS_GERICHTE C2 17 444 del 19 gennaio 2018</w:t>
      </w:r>
    </w:p>
    <w:p>
      <w:pPr>
        <w:pStyle w:val="Heading2"/>
      </w:pPr>
      <w:r>
        <w:t>Regeste</w:t>
      </w:r>
    </w:p>
    <w:p>
      <w:r>
        <w:t>C2 17 444 DÉCISION DU 19 JANVIER 2018 Le juge du district de Sion Christian Zuber, juge ; Isis Lambiel, greffière ; en la cause X _________, instant, représenté par M _________, avocat, contre Y _________, intimée, représentée par N _________, avocate.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ad art. 119 CPC) ; qu’à défaut d’une disposition de compétence particulière, il appartient à l’autorité de conciliation saisie de la procédure principale de statuer sur la requête d’assistance judiciaire déposée devant elle (Huber, Schweizerische Zivilprozessordnung, DIKE Kommentar, n. 17 ad art. 119 CPC ; BJM 2013 p. 43 consid. 2.4) ;</w:t>
      </w:r>
    </w:p>
    <w:p>
      <w:r>
        <w:t>qu’en l’espèce, en adressant sa requête en conciliation auprès du juge de commune le 15 novembre 2017, X _________ a créé la litispendance ; que le Vice-Juge de la commune de B _________ a d’ailleurs délivré aux parties en date du 22 novembre 2017 une attestation de dépôt de la requête en conciliation ; qu’il n’est dès lors plus question d’une requête d’assistance judiciaire déposée avant litispendance ; qu’étant saisi de la cause principale pour conciliation, il appartenait au Vice-Juge de la commune de B _________ de statuer sur la requête d’assistance judiciaire déposée par X _________ ; que l’écriture du 22 novembre 2017 du Vice-Juge de commune est d’autant plus surprenante que ce dernier a rendu, le 5 octobre 2017, une décision octroyant l’assistance judiciaire totale à un autre justiciable (dossier 359/17) ; qu’en outre, ni le Tribunal cantonal ni le Tribunal fédéral n’ont considéré que le juge de commune de C _________ avait erré lorsqu’il a refusé d’accorder l’assistance judicaire qu’un demandeur lui avait requise en procédure de conciliation (arrêt 4D_88/2017 du 15 décembre 2017) ;</w:t>
      </w:r>
    </w:p>
    <w:p>
      <w:r>
        <w:t>qu’eu égard aux considérations qui précèdent, force est de constater que le Tribunal de district est incompétent à raison de la matière pour trancher une requête d’assistance judiciaire lorsque le juge de commune est d’ores et déjà saisi d’une demande en conciliation ; que la demande d’assistance judiciaire déposée le 12 décembre 2017 par X _________ devant le Tribunal du district de B _________ doit dès lors être déclarée irrecevable ;</w:t>
      </w:r>
    </w:p>
    <w:p>
      <w:r>
        <w:t>qu’il n’est pas perçu de frais ; qu’il n’est pas alloué de dépens, la partie intimée n’ayant pas été invitée à se déterminer ;</w:t>
      </w:r>
    </w:p>
    <w:p>
      <w:r>
        <w:t>Par ces motifs,</w:t>
      </w:r>
    </w:p>
    <w:p>
      <w:r>
        <w:t>- 5 -</w:t>
      </w:r>
    </w:p>
    <w:p>
      <w:r>
        <w:t>PRONONCE</w:t>
      </w:r>
    </w:p>
    <w:p>
      <w:r>
        <w:t>1. La requête d’assistance judiciaire déposée le 12 décembre 2017 par X _________ devant le Tribunal du district de B est irrecevable. 2. Il n'est pas perçu de frais, ni alloué de dépens.</w:t>
      </w:r>
    </w:p>
    <w:p>
      <w:r>
        <w:t>Sion, le 19 janvier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